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CD782" w14:textId="77777777" w:rsidR="000B79A4" w:rsidRPr="006A560A" w:rsidRDefault="000B79A4" w:rsidP="000B79A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A560A">
        <w:rPr>
          <w:rFonts w:ascii="Times New Roman" w:hAnsi="Times New Roman" w:cs="Times New Roman"/>
          <w:b/>
          <w:sz w:val="28"/>
        </w:rPr>
        <w:t>СРАВНИТЕЛЬНАЯ ТАБЛИЦА</w:t>
      </w:r>
    </w:p>
    <w:p w14:paraId="3A445C96" w14:textId="63C241DF" w:rsidR="000B79A4" w:rsidRPr="006A560A" w:rsidRDefault="000B79A4" w:rsidP="000B7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</w:t>
      </w:r>
      <w:r w:rsidRPr="006A560A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</w:t>
      </w:r>
      <w:r w:rsidRPr="009C7CD5">
        <w:rPr>
          <w:rFonts w:ascii="Times New Roman" w:hAnsi="Times New Roman" w:cs="Times New Roman"/>
          <w:b/>
          <w:sz w:val="28"/>
        </w:rPr>
        <w:t>риказ</w:t>
      </w:r>
      <w:r>
        <w:rPr>
          <w:rFonts w:ascii="Times New Roman" w:hAnsi="Times New Roman" w:cs="Times New Roman"/>
          <w:b/>
          <w:sz w:val="28"/>
        </w:rPr>
        <w:t xml:space="preserve">у </w:t>
      </w:r>
      <w:r>
        <w:rPr>
          <w:rFonts w:ascii="Times New Roman" w:hAnsi="Times New Roman" w:cs="Times New Roman"/>
          <w:b/>
          <w:sz w:val="28"/>
          <w:lang w:val="kk-KZ"/>
        </w:rPr>
        <w:t>М</w:t>
      </w:r>
      <w:r w:rsidRPr="00A76FC9">
        <w:rPr>
          <w:rFonts w:ascii="Times New Roman" w:hAnsi="Times New Roman" w:cs="Times New Roman"/>
          <w:b/>
          <w:sz w:val="28"/>
        </w:rPr>
        <w:t xml:space="preserve">инистра финансов </w:t>
      </w:r>
      <w:r w:rsidRPr="009C7CD5">
        <w:rPr>
          <w:rFonts w:ascii="Times New Roman" w:hAnsi="Times New Roman" w:cs="Times New Roman"/>
          <w:b/>
          <w:sz w:val="28"/>
        </w:rPr>
        <w:t>Республики Казахстан</w:t>
      </w:r>
      <w:r>
        <w:rPr>
          <w:rFonts w:ascii="Times New Roman" w:hAnsi="Times New Roman" w:cs="Times New Roman"/>
          <w:b/>
          <w:sz w:val="28"/>
        </w:rPr>
        <w:t xml:space="preserve"> от ___ ____ 202</w:t>
      </w:r>
      <w:r w:rsidR="00804E84">
        <w:rPr>
          <w:rFonts w:ascii="Times New Roman" w:hAnsi="Times New Roman" w:cs="Times New Roman"/>
          <w:b/>
          <w:sz w:val="28"/>
          <w:lang w:val="kk-KZ"/>
        </w:rPr>
        <w:t>6</w:t>
      </w:r>
      <w:r>
        <w:rPr>
          <w:rFonts w:ascii="Times New Roman" w:hAnsi="Times New Roman" w:cs="Times New Roman"/>
          <w:b/>
          <w:sz w:val="28"/>
        </w:rPr>
        <w:t xml:space="preserve"> года № ___ </w:t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  <w:lang w:val="kk-KZ"/>
        </w:rPr>
        <w:t>«О внесении изменений в п</w:t>
      </w:r>
      <w:r w:rsidRPr="00A76FC9">
        <w:rPr>
          <w:rFonts w:ascii="Times New Roman" w:hAnsi="Times New Roman" w:cs="Times New Roman"/>
          <w:b/>
          <w:sz w:val="28"/>
          <w:lang w:val="kk-KZ"/>
        </w:rPr>
        <w:t xml:space="preserve">риказ </w:t>
      </w:r>
      <w:r w:rsidRPr="00F33BF3">
        <w:rPr>
          <w:rFonts w:ascii="Times New Roman" w:hAnsi="Times New Roman" w:cs="Times New Roman"/>
          <w:b/>
          <w:sz w:val="28"/>
          <w:lang w:val="kk-KZ"/>
        </w:rPr>
        <w:t xml:space="preserve">Министра финансов Республики Казахстан от 30 </w:t>
      </w:r>
      <w:r>
        <w:rPr>
          <w:rFonts w:ascii="Times New Roman" w:hAnsi="Times New Roman" w:cs="Times New Roman"/>
          <w:b/>
          <w:sz w:val="28"/>
          <w:lang w:val="kk-KZ"/>
        </w:rPr>
        <w:t>мая</w:t>
      </w:r>
      <w:r w:rsidRPr="00F33BF3">
        <w:rPr>
          <w:rFonts w:ascii="Times New Roman" w:hAnsi="Times New Roman" w:cs="Times New Roman"/>
          <w:b/>
          <w:sz w:val="28"/>
          <w:lang w:val="kk-KZ"/>
        </w:rPr>
        <w:t xml:space="preserve"> 202</w:t>
      </w:r>
      <w:r>
        <w:rPr>
          <w:rFonts w:ascii="Times New Roman" w:hAnsi="Times New Roman" w:cs="Times New Roman"/>
          <w:b/>
          <w:sz w:val="28"/>
          <w:lang w:val="kk-KZ"/>
        </w:rPr>
        <w:t>5</w:t>
      </w:r>
      <w:r w:rsidRPr="00F33BF3">
        <w:rPr>
          <w:rFonts w:ascii="Times New Roman" w:hAnsi="Times New Roman" w:cs="Times New Roman"/>
          <w:b/>
          <w:sz w:val="28"/>
          <w:lang w:val="kk-KZ"/>
        </w:rPr>
        <w:t xml:space="preserve"> года №</w:t>
      </w:r>
      <w:r>
        <w:rPr>
          <w:rFonts w:ascii="Times New Roman" w:hAnsi="Times New Roman" w:cs="Times New Roman"/>
          <w:b/>
          <w:sz w:val="28"/>
          <w:lang w:val="kk-KZ"/>
        </w:rPr>
        <w:t xml:space="preserve"> 271 </w:t>
      </w:r>
      <w:r w:rsidRPr="006A560A">
        <w:rPr>
          <w:rFonts w:ascii="Times New Roman" w:hAnsi="Times New Roman" w:cs="Times New Roman"/>
          <w:b/>
          <w:sz w:val="28"/>
        </w:rPr>
        <w:t>«</w:t>
      </w:r>
      <w:r w:rsidRPr="00F33BF3">
        <w:rPr>
          <w:rFonts w:ascii="Times New Roman" w:hAnsi="Times New Roman" w:cs="Times New Roman"/>
          <w:b/>
          <w:sz w:val="28"/>
        </w:rPr>
        <w:t>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</w:t>
      </w:r>
      <w:r w:rsidRPr="006A560A">
        <w:rPr>
          <w:rFonts w:ascii="Times New Roman" w:hAnsi="Times New Roman" w:cs="Times New Roman"/>
          <w:b/>
          <w:sz w:val="28"/>
        </w:rPr>
        <w:t>»</w:t>
      </w:r>
    </w:p>
    <w:p w14:paraId="6BA0AF78" w14:textId="77777777" w:rsidR="000B79A4" w:rsidRPr="006A560A" w:rsidRDefault="000B79A4" w:rsidP="000B79A4">
      <w:pPr>
        <w:spacing w:after="0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2100"/>
        <w:gridCol w:w="4402"/>
        <w:gridCol w:w="4402"/>
        <w:gridCol w:w="3072"/>
      </w:tblGrid>
      <w:tr w:rsidR="000B79A4" w:rsidRPr="00504FCD" w14:paraId="4C57D550" w14:textId="77777777" w:rsidTr="008C26D1">
        <w:tc>
          <w:tcPr>
            <w:tcW w:w="572" w:type="dxa"/>
            <w:vAlign w:val="center"/>
          </w:tcPr>
          <w:p w14:paraId="0E788BA7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0" w:type="dxa"/>
            <w:vAlign w:val="center"/>
          </w:tcPr>
          <w:p w14:paraId="41923F4A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4402" w:type="dxa"/>
            <w:vAlign w:val="center"/>
          </w:tcPr>
          <w:p w14:paraId="2292C783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402" w:type="dxa"/>
            <w:vAlign w:val="center"/>
          </w:tcPr>
          <w:p w14:paraId="73FCA6F5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072" w:type="dxa"/>
            <w:vAlign w:val="center"/>
          </w:tcPr>
          <w:p w14:paraId="3E9DF1F3" w14:textId="258E77DB" w:rsidR="000B79A4" w:rsidRPr="00504FCD" w:rsidRDefault="000B79A4" w:rsidP="008C2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0B79A4" w:rsidRPr="00504FCD" w14:paraId="7371BCB1" w14:textId="77777777" w:rsidTr="008C26D1">
        <w:tc>
          <w:tcPr>
            <w:tcW w:w="572" w:type="dxa"/>
            <w:vAlign w:val="center"/>
          </w:tcPr>
          <w:p w14:paraId="609F3654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00" w:type="dxa"/>
            <w:vAlign w:val="center"/>
          </w:tcPr>
          <w:p w14:paraId="56F40D4E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2" w:type="dxa"/>
            <w:vAlign w:val="center"/>
          </w:tcPr>
          <w:p w14:paraId="6BAF4C8A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2" w:type="dxa"/>
            <w:vAlign w:val="center"/>
          </w:tcPr>
          <w:p w14:paraId="3F1836DB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72" w:type="dxa"/>
            <w:vAlign w:val="center"/>
          </w:tcPr>
          <w:p w14:paraId="1EFD389E" w14:textId="77777777" w:rsidR="000B79A4" w:rsidRPr="00504FCD" w:rsidRDefault="000B79A4" w:rsidP="00AC1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04FCD" w:rsidRPr="00504FCD" w14:paraId="7A4AD364" w14:textId="77777777" w:rsidTr="008C26D1">
        <w:tc>
          <w:tcPr>
            <w:tcW w:w="572" w:type="dxa"/>
          </w:tcPr>
          <w:p w14:paraId="78ABB242" w14:textId="5882E33D" w:rsidR="00504FCD" w:rsidRPr="00504FCD" w:rsidRDefault="00504FCD" w:rsidP="00AC1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dxa"/>
          </w:tcPr>
          <w:p w14:paraId="6DE28F27" w14:textId="34D6DEA1" w:rsidR="00504FCD" w:rsidRPr="00504FCD" w:rsidRDefault="00504FCD" w:rsidP="00AC1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заголовок </w:t>
            </w:r>
          </w:p>
        </w:tc>
        <w:tc>
          <w:tcPr>
            <w:tcW w:w="4402" w:type="dxa"/>
          </w:tcPr>
          <w:p w14:paraId="279AAAB4" w14:textId="31701408" w:rsidR="00504FCD" w:rsidRPr="00504FCD" w:rsidRDefault="00504FCD" w:rsidP="00FA08F8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Правил выпуска ценных бумаг для обращения на внутреннем рынке местным исполнительным органом </w:t>
            </w:r>
            <w:r w:rsidRPr="001635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области, города республиканского значения, столицы</w:t>
            </w:r>
          </w:p>
        </w:tc>
        <w:tc>
          <w:tcPr>
            <w:tcW w:w="4402" w:type="dxa"/>
          </w:tcPr>
          <w:p w14:paraId="739385A4" w14:textId="7D62C880" w:rsidR="00504FCD" w:rsidRPr="00504FCD" w:rsidRDefault="00504FCD" w:rsidP="00FA08F8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Правил выпуска ценных бумаг для обращения на внутреннем рынке местным исполнительным органом </w:t>
            </w:r>
            <w:r w:rsidRPr="00520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столицы, области, города республиканского значения</w:t>
            </w:r>
          </w:p>
        </w:tc>
        <w:tc>
          <w:tcPr>
            <w:tcW w:w="3072" w:type="dxa"/>
          </w:tcPr>
          <w:p w14:paraId="6EB03E16" w14:textId="64D0905B" w:rsidR="00504FCD" w:rsidRPr="00504FCD" w:rsidRDefault="00504FCD" w:rsidP="00AC1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 w:rsidR="001635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8C26D1">
              <w:t xml:space="preserve"> </w:t>
            </w:r>
            <w:r w:rsidR="008C26D1"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3F06A58A" w14:textId="77777777" w:rsidTr="008C26D1">
        <w:tc>
          <w:tcPr>
            <w:tcW w:w="572" w:type="dxa"/>
          </w:tcPr>
          <w:p w14:paraId="239C97D8" w14:textId="69E8435D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0" w:type="dxa"/>
          </w:tcPr>
          <w:p w14:paraId="4979FE54" w14:textId="0D35CF89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пункт 1</w:t>
            </w:r>
          </w:p>
        </w:tc>
        <w:tc>
          <w:tcPr>
            <w:tcW w:w="4402" w:type="dxa"/>
          </w:tcPr>
          <w:p w14:paraId="7CDC3783" w14:textId="6D87895E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прилагаемые Правила выпуска ценных бумаг для обращения на внутреннем рынке местным исполнительным органом </w:t>
            </w:r>
            <w:r w:rsidRPr="001635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области, города республиканского значения, столицы.</w:t>
            </w:r>
          </w:p>
        </w:tc>
        <w:tc>
          <w:tcPr>
            <w:tcW w:w="4402" w:type="dxa"/>
          </w:tcPr>
          <w:p w14:paraId="74374BDF" w14:textId="3F7FE08C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прилагаемые Правила выпуска ценных бумаг для обращения на внутреннем рынке местным исполнительным органом </w:t>
            </w:r>
            <w:r w:rsidRPr="00261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столицы, области, города республиканского значения.</w:t>
            </w:r>
          </w:p>
        </w:tc>
        <w:tc>
          <w:tcPr>
            <w:tcW w:w="3072" w:type="dxa"/>
          </w:tcPr>
          <w:p w14:paraId="22840D80" w14:textId="2CE2F2D7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5C4B9C" w:rsidRPr="00504FCD" w14:paraId="43795B61" w14:textId="77777777" w:rsidTr="007C11DF">
        <w:tc>
          <w:tcPr>
            <w:tcW w:w="14548" w:type="dxa"/>
            <w:gridSpan w:val="5"/>
          </w:tcPr>
          <w:p w14:paraId="3E7256D1" w14:textId="66355CDB" w:rsidR="005C4B9C" w:rsidRPr="005C4B9C" w:rsidRDefault="005C4B9C" w:rsidP="005C4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выпуска ценных бумаг для обращения на внутреннем рынке местным исполнительным органом области, города республиканского значения, столицы</w:t>
            </w:r>
          </w:p>
        </w:tc>
      </w:tr>
      <w:tr w:rsidR="001635C4" w:rsidRPr="00504FCD" w14:paraId="612BC28C" w14:textId="77777777" w:rsidTr="008C26D1">
        <w:tc>
          <w:tcPr>
            <w:tcW w:w="572" w:type="dxa"/>
          </w:tcPr>
          <w:p w14:paraId="0999882A" w14:textId="18835B49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0" w:type="dxa"/>
          </w:tcPr>
          <w:p w14:paraId="62097126" w14:textId="0251B16D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заголовок</w:t>
            </w:r>
          </w:p>
        </w:tc>
        <w:tc>
          <w:tcPr>
            <w:tcW w:w="4402" w:type="dxa"/>
          </w:tcPr>
          <w:p w14:paraId="1F4699FF" w14:textId="13105507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Правила выпуска ценных бумаг для обращения на внутреннем рынке местным исполнительным органом </w:t>
            </w:r>
            <w:r w:rsidRPr="001635C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области, города республиканского значения, столицы</w:t>
            </w:r>
          </w:p>
        </w:tc>
        <w:tc>
          <w:tcPr>
            <w:tcW w:w="4402" w:type="dxa"/>
          </w:tcPr>
          <w:p w14:paraId="728E8148" w14:textId="749AAA62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Правила выпуска ценных бумаг для обращения на внутреннем рынке местным исполнительным органом </w:t>
            </w:r>
            <w:r w:rsidRPr="00261DA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столицы, области, города республиканского значения</w:t>
            </w:r>
          </w:p>
        </w:tc>
        <w:tc>
          <w:tcPr>
            <w:tcW w:w="3072" w:type="dxa"/>
          </w:tcPr>
          <w:p w14:paraId="6002A974" w14:textId="6B437C8B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 xml:space="preserve">принятой на республиканском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1635C4" w:rsidRPr="00504FCD" w14:paraId="580C383C" w14:textId="77777777" w:rsidTr="008C26D1">
        <w:tc>
          <w:tcPr>
            <w:tcW w:w="572" w:type="dxa"/>
          </w:tcPr>
          <w:p w14:paraId="51ABE042" w14:textId="67D64669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00" w:type="dxa"/>
          </w:tcPr>
          <w:p w14:paraId="49C729CE" w14:textId="22582A93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пункт 1 </w:t>
            </w:r>
          </w:p>
        </w:tc>
        <w:tc>
          <w:tcPr>
            <w:tcW w:w="4402" w:type="dxa"/>
          </w:tcPr>
          <w:p w14:paraId="789B97E7" w14:textId="19EFE3C3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Настоящие Правила выпуска ценных бумаг для обращения на внутреннем рынке местным исполнительным органом </w:t>
            </w:r>
            <w:r w:rsidRPr="00A06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области, города республиканского значения, столицы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Правила) разработаны в соответствии с </w:t>
            </w:r>
            <w:r w:rsidRPr="00C00040">
              <w:rPr>
                <w:rFonts w:ascii="Times New Roman" w:hAnsi="Times New Roman" w:cs="Times New Roman"/>
                <w:sz w:val="24"/>
                <w:szCs w:val="24"/>
              </w:rPr>
              <w:t>пунктом 5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статьи 140 Бюджетного кодекса Республики Казахстан (далее – Бюджетный кодекс) и с </w:t>
            </w:r>
            <w:r w:rsidRPr="00C00040">
              <w:rPr>
                <w:rFonts w:ascii="Times New Roman" w:hAnsi="Times New Roman" w:cs="Times New Roman"/>
                <w:sz w:val="24"/>
                <w:szCs w:val="24"/>
              </w:rPr>
              <w:t>пунктом 1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статьи 7 Закона Республики Казахстан «О рынке ценных бумаг» (далее – Закон) и определяют порядок выпуска, размещения, обращения, обслуживания и погашения государственных ценных бумаг местных исполнительных органов областей, городов республиканского значения, столицы на территории Республики Казахстан.</w:t>
            </w:r>
          </w:p>
        </w:tc>
        <w:tc>
          <w:tcPr>
            <w:tcW w:w="4402" w:type="dxa"/>
          </w:tcPr>
          <w:p w14:paraId="041F717B" w14:textId="094E74F4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Настоящие Правила выпуска ценных бумаг для обращения на внутреннем рынке местным исполнительным органом </w:t>
            </w:r>
            <w:r w:rsidRPr="00261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столицы, области, города республиканского значения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Правила) разработаны в соответствии с </w:t>
            </w:r>
            <w:r w:rsidRPr="00C00040">
              <w:rPr>
                <w:rFonts w:ascii="Times New Roman" w:hAnsi="Times New Roman" w:cs="Times New Roman"/>
                <w:sz w:val="24"/>
                <w:szCs w:val="24"/>
              </w:rPr>
              <w:t>пунктом 5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статьи 140 Бюджетного кодекса Республики Казахстан (далее – Бюджетный кодекс) и с </w:t>
            </w:r>
            <w:r w:rsidRPr="00C00040">
              <w:rPr>
                <w:rFonts w:ascii="Times New Roman" w:hAnsi="Times New Roman" w:cs="Times New Roman"/>
                <w:sz w:val="24"/>
                <w:szCs w:val="24"/>
              </w:rPr>
              <w:t>пунктом 1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статьи 7 Закона Республики Казахстан «О рынке ценных бумаг» (далее – Закон) и определяют порядок выпуска, размещения, обращения, обслуживания и погашения государственных ценных бумаг местных исполнительных органов столицы, областей, городов республиканского значения на территории Республики Казахстан.</w:t>
            </w:r>
          </w:p>
        </w:tc>
        <w:tc>
          <w:tcPr>
            <w:tcW w:w="3072" w:type="dxa"/>
          </w:tcPr>
          <w:p w14:paraId="45513933" w14:textId="665B38E1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739A2974" w14:textId="77777777" w:rsidTr="008C26D1">
        <w:tc>
          <w:tcPr>
            <w:tcW w:w="572" w:type="dxa"/>
          </w:tcPr>
          <w:p w14:paraId="5B47298B" w14:textId="7C353282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</w:tcPr>
          <w:p w14:paraId="5411A9B3" w14:textId="1FDFB0AC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подпункт 2) пункта 2</w:t>
            </w:r>
          </w:p>
        </w:tc>
        <w:tc>
          <w:tcPr>
            <w:tcW w:w="4402" w:type="dxa"/>
          </w:tcPr>
          <w:p w14:paraId="44A82546" w14:textId="2F89BEDB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2) ценные бумаги – государственные эмиссионные ценные бумаги, эмитируемые местными исполнительными органами </w:t>
            </w:r>
            <w:r w:rsidRPr="00A06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области, города республиканского значения, столицы</w:t>
            </w:r>
          </w:p>
        </w:tc>
        <w:tc>
          <w:tcPr>
            <w:tcW w:w="4402" w:type="dxa"/>
          </w:tcPr>
          <w:p w14:paraId="01AAC1D4" w14:textId="526BA555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2) ценные бумаги – государственные эмиссионные ценные бумаги, эмитируемые местными исполнительными органами </w:t>
            </w:r>
            <w:r w:rsidRPr="00261D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столицы, области, города республиканского значения</w:t>
            </w:r>
          </w:p>
        </w:tc>
        <w:tc>
          <w:tcPr>
            <w:tcW w:w="3072" w:type="dxa"/>
          </w:tcPr>
          <w:p w14:paraId="0EDA9BDD" w14:textId="3AE02355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58EFE967" w14:textId="77777777" w:rsidTr="008C26D1">
        <w:tc>
          <w:tcPr>
            <w:tcW w:w="572" w:type="dxa"/>
          </w:tcPr>
          <w:p w14:paraId="1402F148" w14:textId="06D9F6CD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00" w:type="dxa"/>
          </w:tcPr>
          <w:p w14:paraId="4FEF005E" w14:textId="72DDDCE7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подпункт 8) пункта 2</w:t>
            </w:r>
          </w:p>
        </w:tc>
        <w:tc>
          <w:tcPr>
            <w:tcW w:w="4402" w:type="dxa"/>
          </w:tcPr>
          <w:p w14:paraId="4470803B" w14:textId="6C3EE6CD" w:rsidR="001635C4" w:rsidRPr="00A06302" w:rsidRDefault="00C00040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kk-KZ"/>
              </w:rPr>
              <w:t xml:space="preserve">8) </w:t>
            </w:r>
            <w:r w:rsidR="001635C4"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эмитент – местный исполнительный орган </w:t>
            </w:r>
            <w:r w:rsidR="001635C4" w:rsidRPr="00A06302">
              <w:rPr>
                <w:rFonts w:ascii="Times New Roman" w:hAnsi="Times New Roman"/>
                <w:sz w:val="24"/>
                <w:szCs w:val="24"/>
              </w:rPr>
              <w:t>области, города республиканского значения, столицы.</w:t>
            </w:r>
          </w:p>
          <w:p w14:paraId="1EEDEC3E" w14:textId="4A46FBFA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местные исполнительные органы области являются эмитентами только государственных ценных бумаг, выпускаемых местными исполнительными органами для обращения на внутреннем рынке для финансирования расходов в соответствии с Перечнем целей заимствований местными исполнительными </w:t>
            </w:r>
            <w:r w:rsidRPr="00A06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органами областей, городов республиканского значения, столицы, 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утвержденным </w:t>
            </w:r>
            <w:hyperlink r:id="rId6" w:anchor="z3" w:history="1">
              <w:r w:rsidRPr="00504FCD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Правительством Республики Казахстан от 28 мая 2025 года № 385 (далее – Перечень целей заимствований).</w:t>
            </w:r>
          </w:p>
        </w:tc>
        <w:tc>
          <w:tcPr>
            <w:tcW w:w="4402" w:type="dxa"/>
          </w:tcPr>
          <w:p w14:paraId="73FF2884" w14:textId="77777777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эмитент – местный исполнительный орган </w:t>
            </w:r>
            <w:r w:rsidRPr="00504FCD">
              <w:rPr>
                <w:rFonts w:ascii="Times New Roman" w:hAnsi="Times New Roman"/>
                <w:sz w:val="24"/>
                <w:szCs w:val="24"/>
              </w:rPr>
              <w:t>столицы, области, города республиканского значения.</w:t>
            </w:r>
          </w:p>
          <w:p w14:paraId="288CD50D" w14:textId="10EA887B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местные исполнительные органы области являются эмитентами только государственных ценных бумаг, выпускаемых местными исполнительными органами для обращения на внутреннем рынке для финансирования расходов в соответствии с Перечнем целей заимствований местными исполнительными органами </w:t>
            </w:r>
            <w:r w:rsidRPr="00504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</w:t>
            </w:r>
            <w:r w:rsidRPr="00C00040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Правительством Республики Казахстан от 28 мая 2025 года № 385 (далее – Перечень целей заимствований).</w:t>
            </w:r>
          </w:p>
        </w:tc>
        <w:tc>
          <w:tcPr>
            <w:tcW w:w="3072" w:type="dxa"/>
          </w:tcPr>
          <w:p w14:paraId="3DD614FC" w14:textId="1672C076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2E0B1D78" w14:textId="77777777" w:rsidTr="008C26D1">
        <w:tc>
          <w:tcPr>
            <w:tcW w:w="572" w:type="dxa"/>
          </w:tcPr>
          <w:p w14:paraId="3C16F343" w14:textId="7B764807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0" w:type="dxa"/>
          </w:tcPr>
          <w:p w14:paraId="577F2BA1" w14:textId="03B620AB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пункт 8</w:t>
            </w:r>
          </w:p>
        </w:tc>
        <w:tc>
          <w:tcPr>
            <w:tcW w:w="4402" w:type="dxa"/>
          </w:tcPr>
          <w:p w14:paraId="7D0FF7CA" w14:textId="5D3AB049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8. Условия, объем и целевое назначение выпуска ценных бумаг местным исполнительным органом </w:t>
            </w:r>
            <w:r w:rsidRPr="00A06302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области, города республиканского значения, столицы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определяются в соответствии с </w:t>
            </w:r>
            <w:hyperlink r:id="rId7" w:anchor="z3186" w:history="1">
              <w:r w:rsidRPr="00504FCD">
                <w:rPr>
                  <w:rFonts w:ascii="Times New Roman" w:eastAsia="SimSun" w:hAnsi="Times New Roman"/>
                  <w:b w:val="0"/>
                  <w:bCs w:val="0"/>
                  <w:sz w:val="24"/>
                  <w:szCs w:val="24"/>
                  <w:lang w:val="kk-KZ" w:eastAsia="zh-CN"/>
                </w:rPr>
                <w:t>пунктом 5</w:t>
              </w:r>
            </w:hyperlink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статьи 140 Бюджетного кодекса.</w:t>
            </w:r>
          </w:p>
          <w:p w14:paraId="44B9949B" w14:textId="7400B4EC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При этом в соответствии с </w:t>
            </w:r>
            <w:hyperlink r:id="rId8" w:anchor="z3180" w:history="1">
              <w:r w:rsidRPr="00504FCD">
                <w:rPr>
                  <w:rFonts w:ascii="Times New Roman" w:eastAsia="SimSun" w:hAnsi="Times New Roman"/>
                  <w:b w:val="0"/>
                  <w:bCs w:val="0"/>
                  <w:sz w:val="24"/>
                  <w:szCs w:val="24"/>
                  <w:lang w:val="kk-KZ" w:eastAsia="zh-CN"/>
                </w:rPr>
                <w:t>пунктом 3</w:t>
              </w:r>
            </w:hyperlink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статьи 140 Бюджетного кодекса заимствование местным исполнительным органом </w:t>
            </w:r>
            <w:r w:rsidRPr="00A06302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области, города республиканского значения, столицы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ограничивается 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>установленными лимитом долга соответствующего местного исполнительного органа и объемом средств местного бюджета, направляемых на погашение и обслуживание долга соответствующего местного исполнительного органа.</w:t>
            </w:r>
          </w:p>
        </w:tc>
        <w:tc>
          <w:tcPr>
            <w:tcW w:w="4402" w:type="dxa"/>
          </w:tcPr>
          <w:p w14:paraId="29C0EF08" w14:textId="6BB6C1EE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 xml:space="preserve">8. Условия, объем и целевое назначение выпуска ценных бумаг местным исполнительным органом </w:t>
            </w:r>
            <w:r w:rsidRPr="00504FCD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столицы, области, города республиканского значения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определяются в соответствии с </w:t>
            </w:r>
            <w:hyperlink r:id="rId9" w:anchor="z3186" w:history="1">
              <w:r w:rsidRPr="00504FCD">
                <w:rPr>
                  <w:rFonts w:ascii="Times New Roman" w:eastAsia="SimSun" w:hAnsi="Times New Roman"/>
                  <w:b w:val="0"/>
                  <w:bCs w:val="0"/>
                  <w:sz w:val="24"/>
                  <w:szCs w:val="24"/>
                  <w:lang w:val="kk-KZ" w:eastAsia="zh-CN"/>
                </w:rPr>
                <w:t>пунктом 5</w:t>
              </w:r>
            </w:hyperlink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статьи 140 Бюджетного кодекса.</w:t>
            </w:r>
          </w:p>
          <w:p w14:paraId="1E86E556" w14:textId="5A29C562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E335F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При этом в соответствии с </w:t>
            </w:r>
            <w:hyperlink r:id="rId10" w:anchor="z3180" w:history="1">
              <w:r w:rsidRPr="006E335F">
                <w:rPr>
                  <w:rFonts w:ascii="Times New Roman" w:eastAsia="SimSun" w:hAnsi="Times New Roman"/>
                  <w:b w:val="0"/>
                  <w:bCs w:val="0"/>
                  <w:sz w:val="24"/>
                  <w:szCs w:val="24"/>
                  <w:lang w:val="kk-KZ" w:eastAsia="zh-CN"/>
                </w:rPr>
                <w:t>пунктом 3</w:t>
              </w:r>
            </w:hyperlink>
            <w:r w:rsidRPr="006E335F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статьи 140 Бюджетного кодекса заимствование местным исполнительным органом</w:t>
            </w:r>
            <w:r w:rsidRPr="00504FCD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 xml:space="preserve"> столицы, области, города республиканского значения </w:t>
            </w:r>
            <w:r w:rsidRPr="006E335F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ограничивается </w:t>
            </w:r>
            <w:r w:rsidRPr="006E335F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>установленными лимитом долга соответствующего местного исполнительного органа и объемом средств местного бюджета, направляемых на погашение и обслуживание долга соответствующего местного исполнительного органа.</w:t>
            </w:r>
          </w:p>
        </w:tc>
        <w:tc>
          <w:tcPr>
            <w:tcW w:w="3072" w:type="dxa"/>
          </w:tcPr>
          <w:p w14:paraId="3818E4B7" w14:textId="2CDECD40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62E74E2F" w14:textId="77777777" w:rsidTr="008C26D1">
        <w:tc>
          <w:tcPr>
            <w:tcW w:w="572" w:type="dxa"/>
          </w:tcPr>
          <w:p w14:paraId="611232DA" w14:textId="5EAF4AB9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0" w:type="dxa"/>
          </w:tcPr>
          <w:p w14:paraId="1235B388" w14:textId="05D27965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подпункт 5) пункта 21</w:t>
            </w:r>
          </w:p>
        </w:tc>
        <w:tc>
          <w:tcPr>
            <w:tcW w:w="4402" w:type="dxa"/>
          </w:tcPr>
          <w:p w14:paraId="3135362F" w14:textId="7687D787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5) государственных ценных бумаг, выпускаемых местными исполнительными органами </w:t>
            </w:r>
            <w:r w:rsidRPr="00A06302">
              <w:rPr>
                <w:rFonts w:ascii="Times New Roman" w:hAnsi="Times New Roman"/>
                <w:sz w:val="24"/>
                <w:szCs w:val="24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для обращения на внутреннем рынке для финансирования расходов в соответствии с Перечнем целей заимствований.</w:t>
            </w:r>
          </w:p>
        </w:tc>
        <w:tc>
          <w:tcPr>
            <w:tcW w:w="4402" w:type="dxa"/>
          </w:tcPr>
          <w:p w14:paraId="616C7161" w14:textId="54644CF4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5) государственных ценных бумаг, выпускаемых местными исполнительными органами </w:t>
            </w:r>
            <w:r w:rsidRPr="00504FCD">
              <w:rPr>
                <w:rFonts w:ascii="Times New Roman" w:hAnsi="Times New Roman"/>
                <w:sz w:val="24"/>
                <w:szCs w:val="24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для обращения на внутреннем рынке для финансирования расходов в соответствии с Перечнем целей заимствований.</w:t>
            </w:r>
          </w:p>
        </w:tc>
        <w:tc>
          <w:tcPr>
            <w:tcW w:w="3072" w:type="dxa"/>
          </w:tcPr>
          <w:p w14:paraId="18467AF2" w14:textId="0BF7536C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0F8F4368" w14:textId="77777777" w:rsidTr="008C26D1">
        <w:tc>
          <w:tcPr>
            <w:tcW w:w="572" w:type="dxa"/>
          </w:tcPr>
          <w:p w14:paraId="1CC6D428" w14:textId="0619A38F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0" w:type="dxa"/>
          </w:tcPr>
          <w:p w14:paraId="12C5C645" w14:textId="20A44FF6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пункт 22</w:t>
            </w:r>
          </w:p>
        </w:tc>
        <w:tc>
          <w:tcPr>
            <w:tcW w:w="4402" w:type="dxa"/>
          </w:tcPr>
          <w:p w14:paraId="48540056" w14:textId="5A9C4DE2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eastAsia="zh-CN"/>
              </w:rPr>
              <w:t xml:space="preserve">22. Среднесрочные, долгосрочные, среднесрочные индексированные, долгосрочные индексированные ценные бумаги и государственные ценные бумаги, выпускаемые местными исполнительными органами </w:t>
            </w:r>
            <w:r w:rsidRPr="00A06302">
              <w:rPr>
                <w:rFonts w:ascii="Times New Roman" w:eastAsia="SimSun" w:hAnsi="Times New Roman"/>
                <w:bCs w:val="0"/>
                <w:sz w:val="24"/>
                <w:szCs w:val="24"/>
                <w:lang w:eastAsia="zh-CN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являются купонными эмиссионными ценными бумагами, номинальная стоимость которых составляет 1000 (одна тысяча) </w:t>
            </w:r>
            <w:r w:rsidRPr="00A06302">
              <w:rPr>
                <w:rFonts w:ascii="Times New Roman" w:eastAsia="SimSun" w:hAnsi="Times New Roman"/>
                <w:bCs w:val="0"/>
                <w:sz w:val="24"/>
                <w:szCs w:val="24"/>
                <w:lang w:eastAsia="zh-CN"/>
              </w:rPr>
              <w:t>тенге</w:t>
            </w: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4402" w:type="dxa"/>
          </w:tcPr>
          <w:p w14:paraId="599DB0B8" w14:textId="3964B5D0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eastAsia="zh-CN"/>
              </w:rPr>
              <w:t xml:space="preserve">22. Среднесрочные, долгосрочные, среднесрочные индексированные, долгосрочные индексированные ценные бумаги и государственные ценные бумаги, выпускаемые местными исполнительными органами </w:t>
            </w:r>
            <w:r w:rsidRPr="00504FCD">
              <w:rPr>
                <w:rFonts w:ascii="Times New Roman" w:eastAsia="SimSun" w:hAnsi="Times New Roman"/>
                <w:bCs w:val="0"/>
                <w:sz w:val="24"/>
                <w:szCs w:val="24"/>
                <w:lang w:eastAsia="zh-CN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являются купонными эмиссионными ценными бумагами, номинальная стоимость которых составляет 1000 (одна тысяча) </w:t>
            </w:r>
            <w:r w:rsidRPr="00504FCD">
              <w:rPr>
                <w:rFonts w:ascii="Times New Roman" w:eastAsia="SimSun" w:hAnsi="Times New Roman"/>
                <w:bCs w:val="0"/>
                <w:sz w:val="24"/>
                <w:szCs w:val="24"/>
                <w:lang w:eastAsia="zh-CN"/>
              </w:rPr>
              <w:t>те</w:t>
            </w:r>
            <w:r w:rsidRPr="00504FCD">
              <w:rPr>
                <w:rFonts w:ascii="Times New Roman" w:eastAsia="SimSun" w:hAnsi="Times New Roman"/>
                <w:bCs w:val="0"/>
                <w:sz w:val="24"/>
                <w:szCs w:val="24"/>
                <w:lang w:val="kk-KZ" w:eastAsia="zh-CN"/>
              </w:rPr>
              <w:t>ң</w:t>
            </w:r>
            <w:r w:rsidRPr="00504FCD">
              <w:rPr>
                <w:rFonts w:ascii="Times New Roman" w:eastAsia="SimSun" w:hAnsi="Times New Roman"/>
                <w:bCs w:val="0"/>
                <w:sz w:val="24"/>
                <w:szCs w:val="24"/>
                <w:lang w:eastAsia="zh-CN"/>
              </w:rPr>
              <w:t>ге</w:t>
            </w: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072" w:type="dxa"/>
          </w:tcPr>
          <w:p w14:paraId="119155A5" w14:textId="374DF527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65FECBBA" w14:textId="77777777" w:rsidTr="008C26D1">
        <w:tc>
          <w:tcPr>
            <w:tcW w:w="572" w:type="dxa"/>
          </w:tcPr>
          <w:p w14:paraId="3E2C53B6" w14:textId="7ADA890A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100" w:type="dxa"/>
          </w:tcPr>
          <w:p w14:paraId="45944861" w14:textId="2CC8491C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пункт 23</w:t>
            </w:r>
          </w:p>
        </w:tc>
        <w:tc>
          <w:tcPr>
            <w:tcW w:w="4402" w:type="dxa"/>
          </w:tcPr>
          <w:p w14:paraId="64A99437" w14:textId="1AA9700C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23. Расчетная база для исчисления суммы купона по среднесрочным, долгосрочным, среднесрочным </w:t>
            </w: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индексированным, долгосрочным индексированным ценным бумагам и государственным ценным бумагам, выпускаемым местными исполнительными органами </w:t>
            </w:r>
            <w:r w:rsidRPr="00A06302">
              <w:rPr>
                <w:rFonts w:ascii="Times New Roman" w:hAnsi="Times New Roman"/>
                <w:sz w:val="24"/>
                <w:szCs w:val="24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для обращения на внутреннем рынке для финансирования расходов в соответствии с Перечнем целей заимствований – 30 (тридцать) дней в расчетном месяце, 360 (триста шестьдесят) дней в расчетном году.</w:t>
            </w:r>
          </w:p>
        </w:tc>
        <w:tc>
          <w:tcPr>
            <w:tcW w:w="4402" w:type="dxa"/>
          </w:tcPr>
          <w:p w14:paraId="58A80029" w14:textId="713C2AAA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bookmarkStart w:id="0" w:name="_Hlk230275529"/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23. Расчетная база для исчисления суммы купона по среднесрочным, долгосрочным, среднесрочным </w:t>
            </w: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индексированным, долгосрочным индексированным ценным бумагам и государственным ценным бумагам, выпускаемым местными исполнительными органами </w:t>
            </w:r>
            <w:r w:rsidRPr="00504FCD">
              <w:rPr>
                <w:rFonts w:ascii="Times New Roman" w:hAnsi="Times New Roman"/>
                <w:sz w:val="24"/>
                <w:szCs w:val="24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для обращения на внутреннем рынке для финансирования расходов в соответствии с Перечнем целей заимствований – 30 (тридцать) дней в расчетном месяце, 360 (триста шестьдесят) дней в расчетном году.</w:t>
            </w:r>
            <w:bookmarkEnd w:id="0"/>
          </w:p>
        </w:tc>
        <w:tc>
          <w:tcPr>
            <w:tcW w:w="3072" w:type="dxa"/>
          </w:tcPr>
          <w:p w14:paraId="401AFA3D" w14:textId="107E8F35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принятой на республиканском референдуме 15 марта 2026 года.</w:t>
            </w:r>
          </w:p>
        </w:tc>
      </w:tr>
      <w:tr w:rsidR="001635C4" w:rsidRPr="00504FCD" w14:paraId="22F34AC2" w14:textId="77777777" w:rsidTr="008C26D1">
        <w:tc>
          <w:tcPr>
            <w:tcW w:w="572" w:type="dxa"/>
          </w:tcPr>
          <w:p w14:paraId="5DC8A0DB" w14:textId="6A87B1EA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2100" w:type="dxa"/>
          </w:tcPr>
          <w:p w14:paraId="74CFCB2C" w14:textId="72C15C1C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заголовок параграфа 6</w:t>
            </w:r>
          </w:p>
        </w:tc>
        <w:tc>
          <w:tcPr>
            <w:tcW w:w="4402" w:type="dxa"/>
          </w:tcPr>
          <w:p w14:paraId="62B23A1D" w14:textId="7EF792E8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val="kk-KZ" w:eastAsia="zh-CN"/>
              </w:rPr>
              <w:t xml:space="preserve">Параграф 6. Государственные ценные бумаги, выпускаемые местными исполнительными органами </w:t>
            </w:r>
            <w:r w:rsidRPr="00A06302">
              <w:rPr>
                <w:rFonts w:ascii="Times New Roman" w:eastAsia="SimSun" w:hAnsi="Times New Roman"/>
                <w:bCs w:val="0"/>
                <w:sz w:val="24"/>
                <w:szCs w:val="24"/>
                <w:lang w:val="kk-KZ" w:eastAsia="zh-CN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</w:t>
            </w:r>
          </w:p>
        </w:tc>
        <w:tc>
          <w:tcPr>
            <w:tcW w:w="4402" w:type="dxa"/>
          </w:tcPr>
          <w:p w14:paraId="6A6C505C" w14:textId="7ACBCE7B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" w:name="_Hlk230275600"/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val="kk-KZ" w:eastAsia="zh-CN"/>
              </w:rPr>
              <w:t xml:space="preserve">Параграф 6. Государственные ценные бумаги, выпускаемые местными исполнительными органами </w:t>
            </w:r>
            <w:r w:rsidRPr="00504FCD">
              <w:rPr>
                <w:rFonts w:ascii="Times New Roman" w:eastAsia="SimSun" w:hAnsi="Times New Roman"/>
                <w:bCs w:val="0"/>
                <w:sz w:val="24"/>
                <w:szCs w:val="24"/>
                <w:lang w:val="kk-KZ" w:eastAsia="zh-CN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eastAsia="SimSun" w:hAnsi="Times New Roman"/>
                <w:b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</w:t>
            </w:r>
            <w:bookmarkEnd w:id="1"/>
          </w:p>
        </w:tc>
        <w:tc>
          <w:tcPr>
            <w:tcW w:w="3072" w:type="dxa"/>
          </w:tcPr>
          <w:p w14:paraId="5853D3DB" w14:textId="13E71163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48656D75" w14:textId="77777777" w:rsidTr="008C26D1">
        <w:tc>
          <w:tcPr>
            <w:tcW w:w="572" w:type="dxa"/>
          </w:tcPr>
          <w:p w14:paraId="2A3E5CE9" w14:textId="76250887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100" w:type="dxa"/>
          </w:tcPr>
          <w:p w14:paraId="357F1BE1" w14:textId="05C519E2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пункт 49</w:t>
            </w:r>
          </w:p>
        </w:tc>
        <w:tc>
          <w:tcPr>
            <w:tcW w:w="4402" w:type="dxa"/>
          </w:tcPr>
          <w:p w14:paraId="685D5A48" w14:textId="757EA9DF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49. Государственные ценные бумаги, выпускаемые местными исполнительными органами </w:t>
            </w:r>
            <w:r w:rsidRPr="00A06302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выпускаются со сроком обращения до 20 (двадцати) лет.</w:t>
            </w:r>
          </w:p>
        </w:tc>
        <w:tc>
          <w:tcPr>
            <w:tcW w:w="4402" w:type="dxa"/>
          </w:tcPr>
          <w:p w14:paraId="605D6A4D" w14:textId="1747C7C0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bookmarkStart w:id="2" w:name="_Hlk230275641"/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49. Государственные ценные бумаги, выпускаемые местными исполнительными органами </w:t>
            </w:r>
            <w:r w:rsidRPr="00504FCD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выпускаются со сроком обращения до 20 (двадцати) лет.</w:t>
            </w:r>
            <w:bookmarkEnd w:id="2"/>
          </w:p>
        </w:tc>
        <w:tc>
          <w:tcPr>
            <w:tcW w:w="3072" w:type="dxa"/>
          </w:tcPr>
          <w:p w14:paraId="7AC3E642" w14:textId="5B055018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35241D76" w14:textId="77777777" w:rsidTr="008C26D1">
        <w:tc>
          <w:tcPr>
            <w:tcW w:w="572" w:type="dxa"/>
          </w:tcPr>
          <w:p w14:paraId="0839C1FB" w14:textId="458B10F5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100" w:type="dxa"/>
          </w:tcPr>
          <w:p w14:paraId="2AD366EB" w14:textId="03165FB9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пункт 50</w:t>
            </w:r>
          </w:p>
        </w:tc>
        <w:tc>
          <w:tcPr>
            <w:tcW w:w="4402" w:type="dxa"/>
          </w:tcPr>
          <w:p w14:paraId="0B2009B6" w14:textId="06B29C8D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50. Размещение и погашение государственных ценных бумаг, выпускаемых местными 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 xml:space="preserve">исполнительными органами </w:t>
            </w:r>
            <w:r w:rsidRPr="00C7281A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осуществляются по номинальной стоимости, при этом в течение срока обращения выплачивается определенное при размещении вознаграждение, называемое купоном.</w:t>
            </w:r>
          </w:p>
        </w:tc>
        <w:tc>
          <w:tcPr>
            <w:tcW w:w="4402" w:type="dxa"/>
          </w:tcPr>
          <w:p w14:paraId="67213167" w14:textId="0D2C8B91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bookmarkStart w:id="3" w:name="_Hlk230275679"/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 xml:space="preserve">50. Размещение и погашение государственных ценных бумаг, выпускаемых местными 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 xml:space="preserve">исполнительными органами </w:t>
            </w:r>
            <w:r w:rsidRPr="00504FCD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осуществляются по номинальной стоимости, при этом в течение срока обращения выплачивается определенное при размещении вознаграждение, называемое купоном.</w:t>
            </w:r>
            <w:bookmarkEnd w:id="3"/>
          </w:p>
        </w:tc>
        <w:tc>
          <w:tcPr>
            <w:tcW w:w="3072" w:type="dxa"/>
          </w:tcPr>
          <w:p w14:paraId="7F7135A6" w14:textId="1A16F944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принятой на республиканском референдуме 15 марта 2026 года.</w:t>
            </w:r>
          </w:p>
        </w:tc>
      </w:tr>
      <w:tr w:rsidR="001635C4" w:rsidRPr="00504FCD" w14:paraId="65D780BC" w14:textId="77777777" w:rsidTr="008C26D1">
        <w:tc>
          <w:tcPr>
            <w:tcW w:w="572" w:type="dxa"/>
          </w:tcPr>
          <w:p w14:paraId="2D939874" w14:textId="177294AD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2100" w:type="dxa"/>
          </w:tcPr>
          <w:p w14:paraId="124C6153" w14:textId="21BE654D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пункт 51</w:t>
            </w:r>
          </w:p>
        </w:tc>
        <w:tc>
          <w:tcPr>
            <w:tcW w:w="4402" w:type="dxa"/>
          </w:tcPr>
          <w:p w14:paraId="2040F425" w14:textId="77777777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  <w:t xml:space="preserve">51. Выплата купона по государственным ценным бумагам, выпускаемым местными исполнительными органами </w:t>
            </w:r>
            <w:r w:rsidRPr="00C7281A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 w:eastAsia="zh-CN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со сроками обращения до 5 (пяти) лет осуществляется в дни, установленные эмитентом 2 (два) раза в год соответствующего года обращения данных ценных бумаг.</w:t>
            </w:r>
          </w:p>
          <w:p w14:paraId="173E760F" w14:textId="3D45BF71" w:rsidR="001635C4" w:rsidRPr="005D6C84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</w:pPr>
            <w:r w:rsidRPr="005D6C84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Выплата купона по государственным ценным бумагам, выпускаемым местными исполнительными органами </w:t>
            </w:r>
            <w:r w:rsidRPr="00C7281A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>областей, городов республиканского значения, столицы</w:t>
            </w:r>
            <w:r w:rsidRPr="005D6C84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со сроками обращения от 5 (пяти) до 20 (двадцати) </w:t>
            </w:r>
            <w:r w:rsidRPr="005D6C84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>лет включительно осуществляется в дни, установленные эмитентом 1 (один) раз в год соответствующего года обращения данных ценных бумаг.</w:t>
            </w:r>
          </w:p>
        </w:tc>
        <w:tc>
          <w:tcPr>
            <w:tcW w:w="4402" w:type="dxa"/>
          </w:tcPr>
          <w:p w14:paraId="7C8F1BDB" w14:textId="77777777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  <w:lastRenderedPageBreak/>
              <w:t xml:space="preserve">51. Выплата купона по государственным ценным бумагам, выпускаемым местными исполнительными органами </w:t>
            </w:r>
            <w:r w:rsidRPr="00504FCD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 w:eastAsia="zh-CN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со сроками обращения до 5 (пяти) лет осуществляется в дни, установленные эмитентом 2 (два) раза в год соответствующего года обращения данных ценных бумаг.</w:t>
            </w:r>
          </w:p>
          <w:p w14:paraId="5243ED2C" w14:textId="37CE2E70" w:rsidR="001635C4" w:rsidRPr="00504FCD" w:rsidRDefault="001635C4" w:rsidP="001635C4">
            <w:pPr>
              <w:pStyle w:val="3"/>
              <w:spacing w:before="0" w:after="0"/>
              <w:ind w:firstLine="170"/>
              <w:jc w:val="both"/>
              <w:outlineLvl w:val="2"/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</w:pPr>
            <w:r w:rsidRPr="005D6C84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>Выплата купона по государственным ценным бумагам, выпускаемым местными исполнительными органами</w:t>
            </w:r>
            <w:r w:rsidRPr="00504FCD">
              <w:rPr>
                <w:rFonts w:ascii="Times New Roman" w:eastAsia="SimSun" w:hAnsi="Times New Roman"/>
                <w:sz w:val="24"/>
                <w:szCs w:val="24"/>
                <w:lang w:val="kk-KZ" w:eastAsia="zh-CN"/>
              </w:rPr>
              <w:t xml:space="preserve"> столицы, областей, городов республиканского значения </w:t>
            </w:r>
            <w:r w:rsidRPr="005D6C84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t xml:space="preserve">для обращения на внутреннем рынке для финансирования расходов в соответствии с Перечнем целей заимствований со сроками обращения от </w:t>
            </w:r>
            <w:r w:rsidRPr="005D6C84">
              <w:rPr>
                <w:rFonts w:ascii="Times New Roman" w:eastAsia="SimSun" w:hAnsi="Times New Roman"/>
                <w:b w:val="0"/>
                <w:bCs w:val="0"/>
                <w:sz w:val="24"/>
                <w:szCs w:val="24"/>
                <w:lang w:val="kk-KZ" w:eastAsia="zh-CN"/>
              </w:rPr>
              <w:lastRenderedPageBreak/>
              <w:t>5 (пяти) до 20 (двадцати) лет включительно осуществляется в дни, установленные эмитентом 1 (один) раз в год соответствующего года обращения данных ценных бумаг.</w:t>
            </w:r>
          </w:p>
        </w:tc>
        <w:tc>
          <w:tcPr>
            <w:tcW w:w="3072" w:type="dxa"/>
          </w:tcPr>
          <w:p w14:paraId="12EE9504" w14:textId="64D10696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40C0E578" w14:textId="77777777" w:rsidTr="008C26D1">
        <w:tc>
          <w:tcPr>
            <w:tcW w:w="572" w:type="dxa"/>
          </w:tcPr>
          <w:p w14:paraId="1453C219" w14:textId="43300D2D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00" w:type="dxa"/>
          </w:tcPr>
          <w:p w14:paraId="6C49FA6B" w14:textId="2576565C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пункт 52</w:t>
            </w:r>
          </w:p>
        </w:tc>
        <w:tc>
          <w:tcPr>
            <w:tcW w:w="4402" w:type="dxa"/>
          </w:tcPr>
          <w:p w14:paraId="6D18C3B1" w14:textId="47DBC730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52. Сумма купона государственных ценных бумаг, выпускаемых местными исполнительными органами </w:t>
            </w:r>
            <w:r w:rsidRPr="00C7281A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 w:eastAsia="zh-CN"/>
              </w:rPr>
              <w:t>областей, городов республиканского значения, столицы</w:t>
            </w: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исчисляется аналогично сумме купона среднесрочных ценных бумаг согласно </w:t>
            </w:r>
            <w:hyperlink r:id="rId11" w:anchor="z98" w:history="1">
              <w:r w:rsidRPr="00504FCD">
                <w:rPr>
                  <w:rFonts w:ascii="Times New Roman" w:eastAsia="SimSun" w:hAnsi="Times New Roman" w:cs="Times New Roman"/>
                  <w:sz w:val="24"/>
                  <w:szCs w:val="24"/>
                  <w:lang w:val="kk-KZ" w:eastAsia="zh-CN"/>
                </w:rPr>
                <w:t>пункту 1</w:t>
              </w:r>
            </w:hyperlink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 приложения к настоящим Правилам.</w:t>
            </w:r>
          </w:p>
        </w:tc>
        <w:tc>
          <w:tcPr>
            <w:tcW w:w="4402" w:type="dxa"/>
          </w:tcPr>
          <w:p w14:paraId="6A1861FF" w14:textId="55754604" w:rsidR="001635C4" w:rsidRPr="00504FCD" w:rsidRDefault="001635C4" w:rsidP="001635C4">
            <w:pPr>
              <w:spacing w:after="0" w:line="240" w:lineRule="auto"/>
              <w:ind w:firstLine="17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kk-KZ" w:eastAsia="zh-CN"/>
              </w:rPr>
            </w:pPr>
            <w:bookmarkStart w:id="4" w:name="_Hlk230275927"/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52. Сумма купона государственных ценных бумаг, выпускаемых местными исполнительными органами </w:t>
            </w:r>
            <w:r w:rsidRPr="00AD2C2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 w:eastAsia="zh-CN"/>
              </w:rPr>
              <w:t>столицы, областей, городов республиканского значения</w:t>
            </w: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 для обращения на внутреннем рынке для финансирования расходов в соответствии с Перечнем целей заимствований исчисляется аналогично сумме купона среднесрочных ценных бумаг согласно </w:t>
            </w:r>
            <w:hyperlink r:id="rId12" w:anchor="z98" w:history="1">
              <w:r w:rsidRPr="00504FCD">
                <w:rPr>
                  <w:rFonts w:ascii="Times New Roman" w:eastAsia="SimSun" w:hAnsi="Times New Roman" w:cs="Times New Roman"/>
                  <w:sz w:val="24"/>
                  <w:szCs w:val="24"/>
                  <w:lang w:val="kk-KZ" w:eastAsia="zh-CN"/>
                </w:rPr>
                <w:t>пункту 1</w:t>
              </w:r>
            </w:hyperlink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 приложения к настоящим Правилам.</w:t>
            </w:r>
            <w:bookmarkEnd w:id="4"/>
          </w:p>
        </w:tc>
        <w:tc>
          <w:tcPr>
            <w:tcW w:w="3072" w:type="dxa"/>
          </w:tcPr>
          <w:p w14:paraId="447467DA" w14:textId="00565405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  <w:tr w:rsidR="001635C4" w:rsidRPr="00504FCD" w14:paraId="3A93ACDC" w14:textId="77777777" w:rsidTr="008C26D1">
        <w:tc>
          <w:tcPr>
            <w:tcW w:w="572" w:type="dxa"/>
          </w:tcPr>
          <w:p w14:paraId="6CAE43A9" w14:textId="4E5B461E" w:rsidR="001635C4" w:rsidRPr="00504FCD" w:rsidRDefault="001635C4" w:rsidP="00163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100" w:type="dxa"/>
          </w:tcPr>
          <w:p w14:paraId="746695EA" w14:textId="1E9DD0B5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504FCD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 xml:space="preserve">Приложение </w:t>
            </w:r>
          </w:p>
        </w:tc>
        <w:tc>
          <w:tcPr>
            <w:tcW w:w="4402" w:type="dxa"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</w:tblGrid>
            <w:tr w:rsidR="001635C4" w:rsidRPr="00504FCD" w14:paraId="1E0723BB" w14:textId="77777777" w:rsidTr="005C4B9C">
              <w:trPr>
                <w:tblCellSpacing w:w="15" w:type="dxa"/>
                <w:jc w:val="right"/>
              </w:trPr>
              <w:tc>
                <w:tcPr>
                  <w:tcW w:w="3420" w:type="dxa"/>
                  <w:vAlign w:val="center"/>
                  <w:hideMark/>
                </w:tcPr>
                <w:p w14:paraId="318FDBA2" w14:textId="77777777" w:rsidR="001635C4" w:rsidRDefault="001635C4" w:rsidP="001635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 Правилам выпуска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ценных бумаг для обращения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внутреннем рынке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местным исполнительным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органом </w:t>
                  </w:r>
                  <w:r w:rsidRPr="00C7281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области, города</w:t>
                  </w:r>
                  <w:r w:rsidRPr="00C7281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республиканского значения,</w:t>
                  </w:r>
                  <w:r w:rsidRPr="00C7281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столицы</w:t>
                  </w:r>
                </w:p>
                <w:p w14:paraId="275C6122" w14:textId="3DDBBA88" w:rsidR="005C0810" w:rsidRPr="00504FCD" w:rsidRDefault="005C0810" w:rsidP="001635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2F27043" w14:textId="77777777" w:rsidR="001635C4" w:rsidRPr="00302E4F" w:rsidRDefault="001635C4" w:rsidP="005C0810">
            <w:pPr>
              <w:pStyle w:val="3"/>
              <w:spacing w:before="0" w:after="0"/>
              <w:jc w:val="center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02E4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Формулы исчисления суммы купона среднесрочных, долгосрочных, среднесрочных индексированных и </w:t>
            </w:r>
            <w:r w:rsidRPr="00302E4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долгосрочных индексированных ценных бумаг</w:t>
            </w:r>
          </w:p>
          <w:p w14:paraId="79C97E12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1. Сумма купона среднесрочных ценных бумаг исчисляется согласно следующей формуле:</w:t>
            </w:r>
          </w:p>
          <w:p w14:paraId="41F68089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N*C*180/360</w:t>
            </w:r>
          </w:p>
          <w:p w14:paraId="28ADD552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2FDD848E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купона среднесрочных ценных бумаг, подлежащего очередной выплате,</w:t>
            </w:r>
          </w:p>
          <w:p w14:paraId="6033064A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номинальной стоимости соответствующего количества среднесрочных ценных бумаг, вознаграждение по которым подлежит очередной выплате,</w:t>
            </w:r>
          </w:p>
          <w:p w14:paraId="20852265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С, % – ставка купона.</w:t>
            </w:r>
          </w:p>
          <w:p w14:paraId="2E854A8B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2. Сумма купона долгосрочных ценных бумаг исчисляется согласно следующей формуле:</w:t>
            </w:r>
          </w:p>
          <w:p w14:paraId="4A8985C5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N*C</w:t>
            </w:r>
          </w:p>
          <w:p w14:paraId="18DDB72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0CC80BD1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купона долгосрочных ценных бумаг, подлежащего очередной выплате,</w:t>
            </w:r>
          </w:p>
          <w:p w14:paraId="717A10B0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номинальной стоимости соответствующего количества долгосрочных ценных бумаг, вознаграждение по которым подлежит очередной выплате,</w:t>
            </w:r>
          </w:p>
          <w:p w14:paraId="72DF1FE1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С, % – ставка купона.</w:t>
            </w:r>
          </w:p>
          <w:p w14:paraId="74D6E2F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3. Сумма индексированного купона среднесрочных индексированных </w:t>
            </w:r>
            <w:r w:rsidRPr="00504FCD">
              <w:lastRenderedPageBreak/>
              <w:t>ценных бумаг исчисляется согласно следующей формуле:</w:t>
            </w:r>
          </w:p>
          <w:p w14:paraId="72CDEAAE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N*I/100+C,</w:t>
            </w:r>
          </w:p>
          <w:p w14:paraId="60B1040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01F47343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индексированного купона среднесрочных индексированных ценных бумаг, подлежащего очередной выплате,</w:t>
            </w:r>
          </w:p>
          <w:p w14:paraId="19F6885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номинальной стоимости соответствующего количества среднесрочных индексированных ценных бумаг, вознаграждение по которым подлежит очередной выплате,</w:t>
            </w:r>
          </w:p>
          <w:p w14:paraId="21D9318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I, % – индекс инфляции за истекший купонный период,</w:t>
            </w:r>
          </w:p>
          <w:p w14:paraId="244DA9D6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t>      при</w:t>
            </w:r>
            <w:r w:rsidRPr="00504FCD">
              <w:rPr>
                <w:lang w:val="en-US"/>
              </w:rPr>
              <w:t xml:space="preserve"> </w:t>
            </w:r>
            <w:r w:rsidRPr="00504FCD">
              <w:t>этом</w:t>
            </w:r>
            <w:r w:rsidRPr="00504FCD">
              <w:rPr>
                <w:lang w:val="en-US"/>
              </w:rPr>
              <w:t>,</w:t>
            </w:r>
          </w:p>
          <w:p w14:paraId="52794D82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>      I = (((I1/</w:t>
            </w:r>
            <w:proofErr w:type="gramStart"/>
            <w:r w:rsidRPr="00504FCD">
              <w:rPr>
                <w:lang w:val="en-US"/>
              </w:rPr>
              <w:t>100)*</w:t>
            </w:r>
            <w:proofErr w:type="gramEnd"/>
            <w:r w:rsidRPr="00504FCD">
              <w:rPr>
                <w:lang w:val="en-US"/>
              </w:rPr>
              <w:t>(I2/100)*(I3/100)*....*(In/100))-1)*100,</w:t>
            </w:r>
          </w:p>
          <w:p w14:paraId="129F5B1B" w14:textId="77777777" w:rsidR="001635C4" w:rsidRPr="008C26D1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 xml:space="preserve">      </w:t>
            </w:r>
            <w:r w:rsidRPr="00504FCD">
              <w:t>где</w:t>
            </w:r>
            <w:r w:rsidRPr="008C26D1">
              <w:rPr>
                <w:lang w:val="en-US"/>
              </w:rPr>
              <w:t>,</w:t>
            </w:r>
          </w:p>
          <w:p w14:paraId="0676DD59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8C26D1">
              <w:rPr>
                <w:lang w:val="en-US"/>
              </w:rPr>
              <w:t xml:space="preserve">      </w:t>
            </w:r>
            <w:r w:rsidRPr="00504FCD">
              <w:t>I1, I2, I</w:t>
            </w:r>
            <w:proofErr w:type="gramStart"/>
            <w:r w:rsidRPr="00504FCD">
              <w:t>3,...</w:t>
            </w:r>
            <w:proofErr w:type="gramEnd"/>
            <w:r w:rsidRPr="00504FCD">
              <w:t>In – индексы потребительских цен за соответствующие месяцы купонного периода, значение I округляется до третьей (включительно) цифры после запятой,</w:t>
            </w:r>
          </w:p>
          <w:p w14:paraId="19165E33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С, – сумма фиксированного купона,</w:t>
            </w:r>
          </w:p>
          <w:p w14:paraId="0A288D38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при этом, C=N*K*180/360,</w:t>
            </w:r>
          </w:p>
          <w:p w14:paraId="50BE43C8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2E3B307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lastRenderedPageBreak/>
              <w:t>      K, % – значение фиксированного годового купона, определенного при размещении.</w:t>
            </w:r>
          </w:p>
          <w:p w14:paraId="2FBF12C8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4. Сумма индексированного купона долгосрочных индексированных ценных бумаг исчисляется согласно следующей формуле:</w:t>
            </w:r>
          </w:p>
          <w:p w14:paraId="50405C6B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N*I/100+C,</w:t>
            </w:r>
          </w:p>
          <w:p w14:paraId="502665F0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6C2185B2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индексированного купона долгосрочных индексированных ценных бумаг, подлежащего очередной выплате,</w:t>
            </w:r>
          </w:p>
          <w:p w14:paraId="5D12F1E0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C7281A">
              <w:rPr>
                <w:b/>
                <w:bCs/>
              </w:rPr>
              <w:t>тенге</w:t>
            </w:r>
            <w:r w:rsidRPr="00504FCD">
              <w:t xml:space="preserve"> – сумма номинальной стоимости соответствующего количества долгосрочных индексированных ценных бумаг, вознаграждение по которым подлежит очередной выплате,</w:t>
            </w:r>
          </w:p>
          <w:p w14:paraId="3AD6141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I, % – индекс инфляции за истекший купонный период,</w:t>
            </w:r>
          </w:p>
          <w:p w14:paraId="41CD778B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t>      при</w:t>
            </w:r>
            <w:r w:rsidRPr="00504FCD">
              <w:rPr>
                <w:lang w:val="en-US"/>
              </w:rPr>
              <w:t xml:space="preserve"> </w:t>
            </w:r>
            <w:r w:rsidRPr="00504FCD">
              <w:t>этом</w:t>
            </w:r>
            <w:r w:rsidRPr="00504FCD">
              <w:rPr>
                <w:lang w:val="en-US"/>
              </w:rPr>
              <w:t>,</w:t>
            </w:r>
          </w:p>
          <w:p w14:paraId="026FEA63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>      I = (((I1/</w:t>
            </w:r>
            <w:proofErr w:type="gramStart"/>
            <w:r w:rsidRPr="00504FCD">
              <w:rPr>
                <w:lang w:val="en-US"/>
              </w:rPr>
              <w:t>100)*</w:t>
            </w:r>
            <w:proofErr w:type="gramEnd"/>
            <w:r w:rsidRPr="00504FCD">
              <w:rPr>
                <w:lang w:val="en-US"/>
              </w:rPr>
              <w:t>(I2/100)*(I3/100)*....*(In/100))-1)*100,</w:t>
            </w:r>
          </w:p>
          <w:p w14:paraId="1A7F981B" w14:textId="77777777" w:rsidR="001635C4" w:rsidRPr="008C26D1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 xml:space="preserve">      </w:t>
            </w:r>
            <w:r w:rsidRPr="00504FCD">
              <w:t>где</w:t>
            </w:r>
            <w:r w:rsidRPr="008C26D1">
              <w:rPr>
                <w:lang w:val="en-US"/>
              </w:rPr>
              <w:t>,</w:t>
            </w:r>
          </w:p>
          <w:p w14:paraId="2BFB09DF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8C26D1">
              <w:rPr>
                <w:lang w:val="en-US"/>
              </w:rPr>
              <w:t xml:space="preserve">      </w:t>
            </w:r>
            <w:r w:rsidRPr="00504FCD">
              <w:t>I1, I2, I</w:t>
            </w:r>
            <w:proofErr w:type="gramStart"/>
            <w:r w:rsidRPr="00504FCD">
              <w:t>3,...</w:t>
            </w:r>
            <w:proofErr w:type="gramEnd"/>
            <w:r w:rsidRPr="00504FCD">
              <w:t>In – индексы потребительских цен за соответствующие месяцы купонного периода, значение I округляется до третьей (включительно) цифры после запятой,</w:t>
            </w:r>
          </w:p>
          <w:p w14:paraId="58B6741F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lastRenderedPageBreak/>
              <w:t>      С, – сумма фиксированного купона,</w:t>
            </w:r>
          </w:p>
          <w:p w14:paraId="6A91A75F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при этом, C = N*K,</w:t>
            </w:r>
          </w:p>
          <w:p w14:paraId="70CEC6BE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47AB620E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K, % – значение фиксированного годового купона, определенного при размещении.</w:t>
            </w:r>
          </w:p>
          <w:p w14:paraId="1E922506" w14:textId="77777777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</w:p>
        </w:tc>
        <w:tc>
          <w:tcPr>
            <w:tcW w:w="4402" w:type="dxa"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0"/>
            </w:tblGrid>
            <w:tr w:rsidR="001635C4" w:rsidRPr="00504FCD" w14:paraId="13EFA0B4" w14:textId="77777777" w:rsidTr="005C4B9C">
              <w:trPr>
                <w:tblCellSpacing w:w="15" w:type="dxa"/>
                <w:jc w:val="right"/>
              </w:trPr>
              <w:tc>
                <w:tcPr>
                  <w:tcW w:w="3420" w:type="dxa"/>
                  <w:vAlign w:val="center"/>
                  <w:hideMark/>
                </w:tcPr>
                <w:p w14:paraId="14DD96D2" w14:textId="6723CD91" w:rsidR="001635C4" w:rsidRPr="00504FCD" w:rsidRDefault="001635C4" w:rsidP="001635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Приложение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 Правилам выпуска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ценных бумаг для обращения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внутреннем рынке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местным исполнительным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органом </w:t>
                  </w:r>
                  <w:r w:rsidRPr="00AD2C2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столицы</w:t>
                  </w:r>
                  <w:r w:rsidRPr="00AD2C2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>,</w:t>
                  </w:r>
                  <w:r w:rsidRPr="00AD2C2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области, города</w:t>
                  </w:r>
                  <w:r w:rsidRPr="00AD2C2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республиканского значения</w:t>
                  </w:r>
                  <w:r w:rsidRPr="00504FC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6AF4C585" w14:textId="77777777" w:rsidR="001635C4" w:rsidRPr="00302E4F" w:rsidRDefault="001635C4" w:rsidP="005C0810">
            <w:pPr>
              <w:pStyle w:val="3"/>
              <w:spacing w:before="0" w:after="0"/>
              <w:jc w:val="center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02E4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Формулы исчисления суммы купона среднесрочных, долгосрочных, среднесрочных индексированных и </w:t>
            </w:r>
            <w:r w:rsidRPr="00302E4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долгосрочных индексированных ценных бумаг</w:t>
            </w:r>
          </w:p>
          <w:p w14:paraId="4B4A7EFE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1. Сумма купона среднесрочных ценных бумаг исчисляется согласно следующей формуле:</w:t>
            </w:r>
          </w:p>
          <w:p w14:paraId="03F6C3E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N*C*180/360</w:t>
            </w:r>
          </w:p>
          <w:p w14:paraId="2CC5F811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41CA6FC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купона среднесрочных ценных бумаг, подлежащего очередной выплате,</w:t>
            </w:r>
          </w:p>
          <w:p w14:paraId="0E2F09B3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номинальной стоимости соответствующего количества среднесрочных ценных бумаг, вознаграждение по которым подлежит очередной выплате,</w:t>
            </w:r>
          </w:p>
          <w:p w14:paraId="3D93DACA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С, % – ставка купона.</w:t>
            </w:r>
          </w:p>
          <w:p w14:paraId="6C3D4B2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2. Сумма купона долгосрочных ценных бумаг исчисляется согласно следующей формуле:</w:t>
            </w:r>
          </w:p>
          <w:p w14:paraId="0678F3DC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N*C</w:t>
            </w:r>
          </w:p>
          <w:p w14:paraId="692FE68F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6DACD928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купона долгосрочных ценных бумаг, подлежащего очередной выплате,</w:t>
            </w:r>
          </w:p>
          <w:p w14:paraId="1B13D23D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номинальной стоимости соответствующего количества долгосрочных ценных бумаг, вознаграждение по которым подлежит очередной выплате,</w:t>
            </w:r>
          </w:p>
          <w:p w14:paraId="627527A1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С, % – ставка купона.</w:t>
            </w:r>
          </w:p>
          <w:p w14:paraId="437E318A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3. Сумма индексированного купона среднесрочных индексированных </w:t>
            </w:r>
            <w:r w:rsidRPr="00504FCD">
              <w:lastRenderedPageBreak/>
              <w:t>ценных бумаг исчисляется согласно следующей формуле:</w:t>
            </w:r>
          </w:p>
          <w:p w14:paraId="5B3F641B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N*I/100+C,</w:t>
            </w:r>
          </w:p>
          <w:p w14:paraId="29F04C02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02A0A74C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индексированного купона среднесрочных индексированных ценных бумаг, подлежащего очередной выплате,</w:t>
            </w:r>
          </w:p>
          <w:p w14:paraId="683EB56C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номинальной стоимости соответствующего количества среднесрочных индексированных ценных бумаг, вознаграждение по которым подлежит очередной выплате,</w:t>
            </w:r>
          </w:p>
          <w:p w14:paraId="48C2CD8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I, % – индекс инфляции за истекший купонный период,</w:t>
            </w:r>
          </w:p>
          <w:p w14:paraId="74535DA0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t>      при</w:t>
            </w:r>
            <w:r w:rsidRPr="00504FCD">
              <w:rPr>
                <w:lang w:val="en-US"/>
              </w:rPr>
              <w:t xml:space="preserve"> </w:t>
            </w:r>
            <w:r w:rsidRPr="00504FCD">
              <w:t>этом</w:t>
            </w:r>
            <w:r w:rsidRPr="00504FCD">
              <w:rPr>
                <w:lang w:val="en-US"/>
              </w:rPr>
              <w:t>,</w:t>
            </w:r>
          </w:p>
          <w:p w14:paraId="3D3BBC0F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>      I = (((I1/</w:t>
            </w:r>
            <w:proofErr w:type="gramStart"/>
            <w:r w:rsidRPr="00504FCD">
              <w:rPr>
                <w:lang w:val="en-US"/>
              </w:rPr>
              <w:t>100)*</w:t>
            </w:r>
            <w:proofErr w:type="gramEnd"/>
            <w:r w:rsidRPr="00504FCD">
              <w:rPr>
                <w:lang w:val="en-US"/>
              </w:rPr>
              <w:t>(I2/100)*(I3/100)*....*(In/100))-1)*100,</w:t>
            </w:r>
          </w:p>
          <w:p w14:paraId="37AA6BE2" w14:textId="77777777" w:rsidR="001635C4" w:rsidRPr="008C26D1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 xml:space="preserve">      </w:t>
            </w:r>
            <w:r w:rsidRPr="00504FCD">
              <w:t>где</w:t>
            </w:r>
            <w:r w:rsidRPr="008C26D1">
              <w:rPr>
                <w:lang w:val="en-US"/>
              </w:rPr>
              <w:t>,</w:t>
            </w:r>
          </w:p>
          <w:p w14:paraId="1FF98E2D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8C26D1">
              <w:rPr>
                <w:lang w:val="en-US"/>
              </w:rPr>
              <w:t xml:space="preserve">      </w:t>
            </w:r>
            <w:r w:rsidRPr="00504FCD">
              <w:t>I1, I2, I</w:t>
            </w:r>
            <w:proofErr w:type="gramStart"/>
            <w:r w:rsidRPr="00504FCD">
              <w:t>3,...</w:t>
            </w:r>
            <w:proofErr w:type="gramEnd"/>
            <w:r w:rsidRPr="00504FCD">
              <w:t>In – индексы потребительских цен за соответствующие месяцы купонного периода, значение I округляется до третьей (включительно) цифры после запятой,</w:t>
            </w:r>
          </w:p>
          <w:p w14:paraId="43D01C5B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С, – сумма фиксированного купона,</w:t>
            </w:r>
          </w:p>
          <w:p w14:paraId="21DC97E4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при этом, C=N*K*180/360,</w:t>
            </w:r>
          </w:p>
          <w:p w14:paraId="26BBCE9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0DF11248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lastRenderedPageBreak/>
              <w:t>      K, % – значение фиксированного годового купона, определенного при размещении.</w:t>
            </w:r>
          </w:p>
          <w:p w14:paraId="74571A10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4. Сумма индексированного купона долгосрочных индексированных ценных бумаг исчисляется согласно следующей формуле:</w:t>
            </w:r>
          </w:p>
          <w:p w14:paraId="4C8FC3B5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S = N*I/100+C,</w:t>
            </w:r>
          </w:p>
          <w:p w14:paraId="4253E62C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27B203A6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S,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индексированного купона долгосрочных индексированных ценных бумаг, подлежащего очередной выплате,</w:t>
            </w:r>
          </w:p>
          <w:p w14:paraId="7342ACBA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 xml:space="preserve">      N, </w:t>
            </w:r>
            <w:r w:rsidRPr="00AD2C2D">
              <w:rPr>
                <w:b/>
                <w:bCs/>
              </w:rPr>
              <w:t>те</w:t>
            </w:r>
            <w:r w:rsidRPr="00AD2C2D">
              <w:rPr>
                <w:b/>
                <w:bCs/>
                <w:lang w:val="kk-KZ"/>
              </w:rPr>
              <w:t>ң</w:t>
            </w:r>
            <w:r w:rsidRPr="00AD2C2D">
              <w:rPr>
                <w:b/>
                <w:bCs/>
              </w:rPr>
              <w:t>ге</w:t>
            </w:r>
            <w:r w:rsidRPr="00504FCD">
              <w:t xml:space="preserve"> – сумма номинальной стоимости соответствующего количества долгосрочных индексированных ценных бумаг, вознаграждение по которым подлежит очередной выплате,</w:t>
            </w:r>
          </w:p>
          <w:p w14:paraId="5FE948F7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I, % – индекс инфляции за истекший купонный период,</w:t>
            </w:r>
          </w:p>
          <w:p w14:paraId="13A10D11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t>      при</w:t>
            </w:r>
            <w:r w:rsidRPr="00504FCD">
              <w:rPr>
                <w:lang w:val="en-US"/>
              </w:rPr>
              <w:t xml:space="preserve"> </w:t>
            </w:r>
            <w:r w:rsidRPr="00504FCD">
              <w:t>этом</w:t>
            </w:r>
            <w:r w:rsidRPr="00504FCD">
              <w:rPr>
                <w:lang w:val="en-US"/>
              </w:rPr>
              <w:t>,</w:t>
            </w:r>
          </w:p>
          <w:p w14:paraId="247EF6C8" w14:textId="77777777" w:rsidR="001635C4" w:rsidRPr="00504FCD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>      I = (((I1/</w:t>
            </w:r>
            <w:proofErr w:type="gramStart"/>
            <w:r w:rsidRPr="00504FCD">
              <w:rPr>
                <w:lang w:val="en-US"/>
              </w:rPr>
              <w:t>100)*</w:t>
            </w:r>
            <w:proofErr w:type="gramEnd"/>
            <w:r w:rsidRPr="00504FCD">
              <w:rPr>
                <w:lang w:val="en-US"/>
              </w:rPr>
              <w:t>(I2/100)*(I3/100)*....*(In/100))-1)*100,</w:t>
            </w:r>
          </w:p>
          <w:p w14:paraId="35CE1393" w14:textId="77777777" w:rsidR="001635C4" w:rsidRPr="008C26D1" w:rsidRDefault="001635C4" w:rsidP="001635C4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504FCD">
              <w:rPr>
                <w:lang w:val="en-US"/>
              </w:rPr>
              <w:t xml:space="preserve">      </w:t>
            </w:r>
            <w:r w:rsidRPr="00504FCD">
              <w:t>где</w:t>
            </w:r>
            <w:r w:rsidRPr="008C26D1">
              <w:rPr>
                <w:lang w:val="en-US"/>
              </w:rPr>
              <w:t>,</w:t>
            </w:r>
          </w:p>
          <w:p w14:paraId="3DD1BBBB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8C26D1">
              <w:rPr>
                <w:lang w:val="en-US"/>
              </w:rPr>
              <w:t xml:space="preserve">      </w:t>
            </w:r>
            <w:r w:rsidRPr="00504FCD">
              <w:t>I1, I2, I</w:t>
            </w:r>
            <w:proofErr w:type="gramStart"/>
            <w:r w:rsidRPr="00504FCD">
              <w:t>3,...</w:t>
            </w:r>
            <w:proofErr w:type="gramEnd"/>
            <w:r w:rsidRPr="00504FCD">
              <w:t>In – индексы потребительских цен за соответствующие месяцы купонного периода, значение I округляется до третьей (включительно) цифры после запятой,</w:t>
            </w:r>
          </w:p>
          <w:p w14:paraId="321BB9CB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lastRenderedPageBreak/>
              <w:t>      С, – сумма фиксированного купона,</w:t>
            </w:r>
          </w:p>
          <w:p w14:paraId="6CB377CF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при этом, C = N*K,</w:t>
            </w:r>
          </w:p>
          <w:p w14:paraId="3C0842F3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где,</w:t>
            </w:r>
          </w:p>
          <w:p w14:paraId="23FD3CC5" w14:textId="77777777" w:rsidR="001635C4" w:rsidRPr="00504FCD" w:rsidRDefault="001635C4" w:rsidP="001635C4">
            <w:pPr>
              <w:pStyle w:val="a7"/>
              <w:spacing w:before="0" w:beforeAutospacing="0" w:after="0" w:afterAutospacing="0"/>
            </w:pPr>
            <w:r w:rsidRPr="00504FCD">
              <w:t>      K, % – значение фиксированного годового купона, определенного при размещении.</w:t>
            </w:r>
          </w:p>
          <w:p w14:paraId="67A32A20" w14:textId="77777777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</w:p>
        </w:tc>
        <w:tc>
          <w:tcPr>
            <w:tcW w:w="3072" w:type="dxa"/>
          </w:tcPr>
          <w:p w14:paraId="7993EA62" w14:textId="3457007B" w:rsidR="001635C4" w:rsidRPr="00504FCD" w:rsidRDefault="001635C4" w:rsidP="00163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с Конституцией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8C26D1">
              <w:rPr>
                <w:rFonts w:ascii="Times New Roman" w:hAnsi="Times New Roman" w:cs="Times New Roman"/>
                <w:sz w:val="24"/>
                <w:szCs w:val="24"/>
              </w:rPr>
              <w:t>принятой на республиканском референдуме 15 марта 2026 года.</w:t>
            </w:r>
          </w:p>
        </w:tc>
      </w:tr>
    </w:tbl>
    <w:p w14:paraId="7D098841" w14:textId="77777777" w:rsidR="000B79A4" w:rsidRPr="00222EB0" w:rsidRDefault="000B79A4" w:rsidP="000B7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79A4" w:rsidRPr="00222EB0" w:rsidSect="0086657B">
      <w:headerReference w:type="default" r:id="rId13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BF3F2" w14:textId="77777777" w:rsidR="009E57BC" w:rsidRDefault="009E57BC">
      <w:pPr>
        <w:spacing w:after="0" w:line="240" w:lineRule="auto"/>
      </w:pPr>
      <w:r>
        <w:separator/>
      </w:r>
    </w:p>
  </w:endnote>
  <w:endnote w:type="continuationSeparator" w:id="0">
    <w:p w14:paraId="0586DCF8" w14:textId="77777777" w:rsidR="009E57BC" w:rsidRDefault="009E5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BCDEE" w14:textId="77777777" w:rsidR="009E57BC" w:rsidRDefault="009E57BC">
      <w:pPr>
        <w:spacing w:after="0" w:line="240" w:lineRule="auto"/>
      </w:pPr>
      <w:r>
        <w:separator/>
      </w:r>
    </w:p>
  </w:footnote>
  <w:footnote w:type="continuationSeparator" w:id="0">
    <w:p w14:paraId="2A8AED75" w14:textId="77777777" w:rsidR="009E57BC" w:rsidRDefault="009E5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341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1BD1FBE" w14:textId="77777777" w:rsidR="00A441D5" w:rsidRPr="00EA303C" w:rsidRDefault="000B79A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30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30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A30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A303C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A30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F77BF38" w14:textId="77777777" w:rsidR="00A441D5" w:rsidRDefault="009E57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EB"/>
    <w:rsid w:val="000B79A4"/>
    <w:rsid w:val="000F52C9"/>
    <w:rsid w:val="001635C4"/>
    <w:rsid w:val="00261DA5"/>
    <w:rsid w:val="00291CA8"/>
    <w:rsid w:val="00302E4F"/>
    <w:rsid w:val="00382AF7"/>
    <w:rsid w:val="003D622E"/>
    <w:rsid w:val="00504FCD"/>
    <w:rsid w:val="00520ADB"/>
    <w:rsid w:val="00573D70"/>
    <w:rsid w:val="00575FC4"/>
    <w:rsid w:val="005A587B"/>
    <w:rsid w:val="005C0810"/>
    <w:rsid w:val="005C49C6"/>
    <w:rsid w:val="005C4B9C"/>
    <w:rsid w:val="005D6C84"/>
    <w:rsid w:val="00696EEB"/>
    <w:rsid w:val="006E335F"/>
    <w:rsid w:val="00720E73"/>
    <w:rsid w:val="00804E84"/>
    <w:rsid w:val="008C26D1"/>
    <w:rsid w:val="00926463"/>
    <w:rsid w:val="0094209B"/>
    <w:rsid w:val="009E57BC"/>
    <w:rsid w:val="00A06302"/>
    <w:rsid w:val="00AC1BB2"/>
    <w:rsid w:val="00AD2C2D"/>
    <w:rsid w:val="00B23A56"/>
    <w:rsid w:val="00C00040"/>
    <w:rsid w:val="00C7281A"/>
    <w:rsid w:val="00D34BA8"/>
    <w:rsid w:val="00FA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6B91"/>
  <w15:chartTrackingRefBased/>
  <w15:docId w15:val="{C3F85B36-4D82-4F09-96A5-BE1A96AA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9A4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04FC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9A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9A4"/>
    <w:rPr>
      <w:lang w:val="ru-RU"/>
    </w:rPr>
  </w:style>
  <w:style w:type="character" w:styleId="a6">
    <w:name w:val="Hyperlink"/>
    <w:uiPriority w:val="99"/>
    <w:rsid w:val="00504F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04FCD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7">
    <w:name w:val="Normal (Web)"/>
    <w:aliases w:val="Знак Знак,Знак4 Знак Знак,Обычный (Web),Знак4,Знак4 Знак Знак Знак Знак,Знак4 Знак,Обычный (веб) Знак1,Обычный (веб) Знак2 Знак1,Обычный (веб) Знак Знак1 Знак1,Обычный (веб) Знак1 Знак Знак Знак,Обычный (веб) Знак Знак Знак Знак Знак"/>
    <w:basedOn w:val="a"/>
    <w:link w:val="a8"/>
    <w:uiPriority w:val="99"/>
    <w:qFormat/>
    <w:rsid w:val="00504FC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8">
    <w:name w:val="Обычный (Интернет) Знак"/>
    <w:aliases w:val="Знак Знак Знак,Знак4 Знак Знак Знак,Обычный (Web) Знак,Знак4 Знак1,Знак4 Знак Знак Знак Знак Знак,Знак4 Знак Знак1,Обычный (веб) Знак1 Знак,Обычный (веб) Знак2 Знак1 Знак,Обычный (веб) Знак Знак1 Знак1 Знак"/>
    <w:link w:val="a7"/>
    <w:uiPriority w:val="99"/>
    <w:locked/>
    <w:rsid w:val="00504FCD"/>
    <w:rPr>
      <w:rFonts w:ascii="Times New Roman" w:eastAsia="SimSu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2500000171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K2500000171" TargetMode="External"/><Relationship Id="rId12" Type="http://schemas.openxmlformats.org/officeDocument/2006/relationships/hyperlink" Target="http://adilet.zan.kz/rus/docs/V25000361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2500000385" TargetMode="External"/><Relationship Id="rId11" Type="http://schemas.openxmlformats.org/officeDocument/2006/relationships/hyperlink" Target="http://adilet.zan.kz/rus/docs/V2500036181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adilet.zan.kz/rus/docs/K250000017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adilet.zan.kz/rus/docs/K250000017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3094</Words>
  <Characters>17637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8</cp:revision>
  <dcterms:created xsi:type="dcterms:W3CDTF">2026-05-22T11:44:00Z</dcterms:created>
  <dcterms:modified xsi:type="dcterms:W3CDTF">2026-06-02T09:15:00Z</dcterms:modified>
</cp:coreProperties>
</file>